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5516A" w:rsidRDefault="006D3604" w:rsidP="0041690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Постановление</w:t>
            </w:r>
            <w:r w:rsidRPr="006D3604">
              <w:rPr>
                <w:b/>
                <w:bCs/>
                <w:color w:val="000000"/>
                <w:sz w:val="26"/>
                <w:szCs w:val="26"/>
              </w:rPr>
              <w:t xml:space="preserve"> Правительства Белгородской области</w:t>
            </w:r>
          </w:p>
          <w:p w:rsidR="00AF0AE9" w:rsidRPr="00AF0AE9" w:rsidRDefault="00AF0AE9" w:rsidP="00AF0AE9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F0AE9">
              <w:rPr>
                <w:b/>
                <w:bCs/>
                <w:color w:val="000000"/>
                <w:sz w:val="26"/>
                <w:szCs w:val="26"/>
              </w:rPr>
              <w:t xml:space="preserve">«О внесении изменений в постановление Правительства </w:t>
            </w:r>
          </w:p>
          <w:p w:rsidR="00AF0AE9" w:rsidRDefault="00AF0AE9" w:rsidP="00AF0AE9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F0AE9">
              <w:rPr>
                <w:b/>
                <w:bCs/>
                <w:color w:val="000000"/>
                <w:sz w:val="26"/>
                <w:szCs w:val="26"/>
              </w:rPr>
              <w:t>Белгородской области от 14 июля 2008 года № 170-пп»</w:t>
            </w:r>
          </w:p>
          <w:p w:rsidR="00064758" w:rsidRDefault="00CA5C68" w:rsidP="00AF0AE9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государственного заказа и лицензирования</w:t>
            </w:r>
            <w:r w:rsidR="00CA5C68">
              <w:rPr>
                <w:sz w:val="26"/>
                <w:szCs w:val="26"/>
              </w:rPr>
              <w:t xml:space="preserve"> Белгородской области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214BE1" w:rsidRDefault="00CA5C68" w:rsidP="00AF0AE9">
            <w:pPr>
              <w:tabs>
                <w:tab w:val="left" w:pos="2940"/>
              </w:tabs>
              <w:ind w:right="41" w:firstLine="441"/>
              <w:jc w:val="both"/>
              <w:rPr>
                <w:color w:val="000000"/>
                <w:spacing w:val="-10"/>
                <w:sz w:val="26"/>
                <w:szCs w:val="26"/>
                <w:lang w:eastAsia="en-US"/>
              </w:rPr>
            </w:pPr>
            <w:r>
              <w:rPr>
                <w:color w:val="000000"/>
                <w:spacing w:val="-10"/>
                <w:sz w:val="26"/>
                <w:szCs w:val="26"/>
                <w:lang w:eastAsia="en-US"/>
              </w:rPr>
              <w:t xml:space="preserve">1. Обоснование необходимости принятия нормативного правового акта (основания, концепция, цели, задачи, последствия принятия): </w:t>
            </w:r>
          </w:p>
          <w:p w:rsidR="00AF0AE9" w:rsidRPr="00AF0AE9" w:rsidRDefault="00AF0AE9" w:rsidP="00AF0AE9">
            <w:pPr>
              <w:tabs>
                <w:tab w:val="left" w:pos="2940"/>
              </w:tabs>
              <w:ind w:right="41" w:firstLine="441"/>
              <w:jc w:val="both"/>
              <w:rPr>
                <w:sz w:val="26"/>
                <w:szCs w:val="26"/>
              </w:rPr>
            </w:pPr>
            <w:proofErr w:type="gramStart"/>
            <w:r w:rsidRPr="00AF0AE9">
              <w:rPr>
                <w:sz w:val="26"/>
                <w:szCs w:val="26"/>
              </w:rPr>
              <w:t>Во исполнение распоряжения заместителя Губернатора Белгородской области от 23 июля 2020 года №089 «Об утверждении типовой формы  и Требований к оформлению Положения об органе исполнительной власти, государственном органе Белгородской области» управлением государственного заказа и лицензирования Белгородской области (далее – Управление) подготовлен проект Положения об Управлении в новой редакции в   соответствии с типовой формой, утвержденной вышеназванным постановлением.</w:t>
            </w:r>
            <w:proofErr w:type="gramEnd"/>
          </w:p>
          <w:p w:rsidR="00AF0AE9" w:rsidRPr="00AF0AE9" w:rsidRDefault="00AF0AE9" w:rsidP="00AF0AE9">
            <w:pPr>
              <w:tabs>
                <w:tab w:val="left" w:pos="2940"/>
              </w:tabs>
              <w:ind w:right="41" w:firstLine="441"/>
              <w:jc w:val="both"/>
              <w:rPr>
                <w:sz w:val="26"/>
                <w:szCs w:val="26"/>
              </w:rPr>
            </w:pPr>
            <w:r w:rsidRPr="00AF0AE9">
              <w:rPr>
                <w:sz w:val="26"/>
                <w:szCs w:val="26"/>
              </w:rPr>
              <w:t>Согласно проекту Положения Управление является органом исполнительной власти Белгородской области, осуществляющим:</w:t>
            </w:r>
          </w:p>
          <w:p w:rsidR="00AF0AE9" w:rsidRPr="00AF0AE9" w:rsidRDefault="00AF0AE9" w:rsidP="00AF0AE9">
            <w:pPr>
              <w:tabs>
                <w:tab w:val="left" w:pos="2940"/>
              </w:tabs>
              <w:ind w:right="41" w:firstLine="441"/>
              <w:jc w:val="both"/>
              <w:rPr>
                <w:sz w:val="26"/>
                <w:szCs w:val="26"/>
              </w:rPr>
            </w:pPr>
            <w:proofErr w:type="gramStart"/>
            <w:r w:rsidRPr="00AF0AE9">
              <w:rPr>
                <w:sz w:val="26"/>
                <w:szCs w:val="26"/>
              </w:rPr>
              <w:t>- функции по регулированию контрактной системы в сфере закупок,                     по обеспечению (во взаимодействии с федеральным органом исполнительной власти по регулированию контрактной системы в сфере закупок) реализации государственной политики в сфере закупок для обеспечения нужд Белгородской области, организации мониторинга закупок, а также по методологическому сопровождению деятельности заказчиков, осуществляющих закупки                                для государственных и муниципальных нужд;</w:t>
            </w:r>
            <w:proofErr w:type="gramEnd"/>
          </w:p>
          <w:p w:rsidR="00AF0AE9" w:rsidRPr="00AF0AE9" w:rsidRDefault="00AF0AE9" w:rsidP="00AF0AE9">
            <w:pPr>
              <w:tabs>
                <w:tab w:val="left" w:pos="2940"/>
              </w:tabs>
              <w:ind w:right="41" w:firstLine="441"/>
              <w:jc w:val="both"/>
              <w:rPr>
                <w:sz w:val="26"/>
                <w:szCs w:val="26"/>
              </w:rPr>
            </w:pPr>
            <w:r w:rsidRPr="00AF0AE9">
              <w:rPr>
                <w:sz w:val="26"/>
                <w:szCs w:val="26"/>
              </w:rPr>
              <w:t xml:space="preserve">- функции по регулированию исполнения на территории Белгородской области Федерального закона от 18 июля 2011 года № 223-ФЗ «О закупках товаров, работ, услуг отдельными видами юридических лиц» (далее – Федеральный закон </w:t>
            </w:r>
            <w:r w:rsidR="00F253BB">
              <w:rPr>
                <w:sz w:val="26"/>
                <w:szCs w:val="26"/>
              </w:rPr>
              <w:t xml:space="preserve">                      </w:t>
            </w:r>
            <w:bookmarkStart w:id="0" w:name="_GoBack"/>
            <w:bookmarkEnd w:id="0"/>
            <w:r w:rsidRPr="00AF0AE9">
              <w:rPr>
                <w:sz w:val="26"/>
                <w:szCs w:val="26"/>
              </w:rPr>
              <w:t>№ 223-ФЗ);</w:t>
            </w:r>
          </w:p>
          <w:p w:rsidR="00AF0AE9" w:rsidRPr="00AF0AE9" w:rsidRDefault="00AF0AE9" w:rsidP="00AF0AE9">
            <w:pPr>
              <w:tabs>
                <w:tab w:val="left" w:pos="2940"/>
              </w:tabs>
              <w:ind w:right="41" w:firstLine="441"/>
              <w:jc w:val="both"/>
              <w:rPr>
                <w:sz w:val="26"/>
                <w:szCs w:val="26"/>
              </w:rPr>
            </w:pPr>
            <w:proofErr w:type="gramStart"/>
            <w:r w:rsidRPr="00AF0AE9">
              <w:rPr>
                <w:sz w:val="26"/>
                <w:szCs w:val="26"/>
              </w:rPr>
              <w:t>- определение поставщиков (подрядчиков, исполнителей) для государственных заказчиков, государственных бюджетных учреждений  и государственных унитарных предприятий области в рамках полномочий, определенных частью 1 статьи 26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44-ФЗ), за исключением заказчиков, в отношении которых Правительством Белгородской области принято</w:t>
            </w:r>
            <w:proofErr w:type="gramEnd"/>
            <w:r w:rsidRPr="00AF0AE9">
              <w:rPr>
                <w:sz w:val="26"/>
                <w:szCs w:val="26"/>
              </w:rPr>
              <w:t xml:space="preserve"> решение об осуществлении ими полномочий на определение поставщиков (подрядчиков, исполнителей) самостоятельно;</w:t>
            </w:r>
          </w:p>
          <w:p w:rsidR="00AF0AE9" w:rsidRPr="00AF0AE9" w:rsidRDefault="00AF0AE9" w:rsidP="00AF0AE9">
            <w:pPr>
              <w:tabs>
                <w:tab w:val="left" w:pos="2940"/>
              </w:tabs>
              <w:ind w:right="41" w:firstLine="4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 </w:t>
            </w:r>
            <w:r w:rsidRPr="00AF0AE9">
              <w:rPr>
                <w:sz w:val="26"/>
                <w:szCs w:val="26"/>
              </w:rPr>
              <w:t xml:space="preserve">определение поставщиков (подрядчиков, исполнителей)                                         </w:t>
            </w:r>
            <w:r w:rsidRPr="00AF0AE9">
              <w:rPr>
                <w:sz w:val="26"/>
                <w:szCs w:val="26"/>
              </w:rPr>
              <w:lastRenderedPageBreak/>
              <w:t>для муниципальных заказчиков, муниципальных бюджетных учреждений в рамках полномочий, определенных частью 1 статьи 26 Федерального закона № 44-ФЗ,                в случае если условием предоставления из бюджета Белгородской области межбюджетных трансфертов, имеющих целевое назначение, является централизация закупок, финансовое обеспечение которых частично                             или полностью осуществляется за счет таких межбюджетных трансфертов;</w:t>
            </w:r>
          </w:p>
          <w:p w:rsidR="00AF0AE9" w:rsidRPr="00AF0AE9" w:rsidRDefault="00AF0AE9" w:rsidP="00AF0AE9">
            <w:pPr>
              <w:tabs>
                <w:tab w:val="left" w:pos="2940"/>
              </w:tabs>
              <w:ind w:right="41" w:firstLine="441"/>
              <w:jc w:val="both"/>
              <w:rPr>
                <w:sz w:val="26"/>
                <w:szCs w:val="26"/>
              </w:rPr>
            </w:pPr>
            <w:proofErr w:type="gramStart"/>
            <w:r w:rsidRPr="00AF0AE9">
              <w:rPr>
                <w:sz w:val="26"/>
                <w:szCs w:val="26"/>
              </w:rPr>
              <w:t>- определение поставщиков (подрядчиков, исполнителей) для бюджетных учреждений, автономных учреждений, государственных унитарных предприятий, иных юридических лиц в рамках полномочий, определенных частью 1 статьи 26 Федерального закона № 44-ФЗ, в случае если в соответствии с Бюджетным кодексом Российской Федерации государственные органы, органы управления государственными внебюджетными фондами, являющиеся государственными заказчиками, при осуществлении бюджетных инвестиций в объекты капитального строительства государственной собственности и (или) на приобретение</w:t>
            </w:r>
            <w:proofErr w:type="gramEnd"/>
            <w:r w:rsidRPr="00AF0AE9">
              <w:rPr>
                <w:sz w:val="26"/>
                <w:szCs w:val="26"/>
              </w:rPr>
              <w:t xml:space="preserve"> объектов недвижимого имущества в государственную собственность передали                               на безвозмездной основе на основании соглашений свои полномочия государственного заказчика таким бюджетным учреждениям, автономным учреждениям, государственным унитарным предприятиям, иным юридическим лицам, за исключением заказчиков, в отношении которых Правительством Белгородской области принято решение об осуществлении ими полномочий                   на определение поставщиков (подрядчиков, исполнителей) самостоятельно;</w:t>
            </w:r>
          </w:p>
          <w:p w:rsidR="00AF0AE9" w:rsidRPr="00AF0AE9" w:rsidRDefault="00AF0AE9" w:rsidP="00AF0AE9">
            <w:pPr>
              <w:tabs>
                <w:tab w:val="left" w:pos="2940"/>
              </w:tabs>
              <w:ind w:right="41" w:firstLine="441"/>
              <w:jc w:val="both"/>
              <w:rPr>
                <w:sz w:val="26"/>
                <w:szCs w:val="26"/>
              </w:rPr>
            </w:pPr>
            <w:proofErr w:type="gramStart"/>
            <w:r w:rsidRPr="00AF0AE9">
              <w:rPr>
                <w:sz w:val="26"/>
                <w:szCs w:val="26"/>
              </w:rPr>
              <w:t>- обеспечение функционирования электронного ресурса, обеспечивающего автоматизацию процедур проведения закупок товаров, работ, услуг                                 для обеспечения государственных и муниципальных нужд на основании пунктов 4, 5 и 28 части 1 статьи 93 Федерального закона № 44-ФЗ (закупки малого объема), а также утверждение Регламента осуществления закупок малого объема (далее – Регламент) и инструкций пользователей электронного ресурса, обеспечивающего автоматизацию закупок малого объема, мониторинг исполнения Регламента;</w:t>
            </w:r>
            <w:proofErr w:type="gramEnd"/>
          </w:p>
          <w:p w:rsidR="00AF0AE9" w:rsidRPr="00AF0AE9" w:rsidRDefault="00AF0AE9" w:rsidP="00AF0AE9">
            <w:pPr>
              <w:tabs>
                <w:tab w:val="left" w:pos="2940"/>
              </w:tabs>
              <w:ind w:right="41" w:firstLine="4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 </w:t>
            </w:r>
            <w:r w:rsidRPr="00AF0AE9">
              <w:rPr>
                <w:sz w:val="26"/>
                <w:szCs w:val="26"/>
              </w:rPr>
              <w:t>лицензирование деятельности по заготовке, хранению, переработке                    и реализации лома черных металлов, цветных металлов;</w:t>
            </w:r>
          </w:p>
          <w:p w:rsidR="00AF0AE9" w:rsidRPr="00AF0AE9" w:rsidRDefault="00AF0AE9" w:rsidP="00AF0AE9">
            <w:pPr>
              <w:tabs>
                <w:tab w:val="left" w:pos="2940"/>
              </w:tabs>
              <w:ind w:right="41" w:firstLine="4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 </w:t>
            </w:r>
            <w:r w:rsidRPr="00AF0AE9">
              <w:rPr>
                <w:sz w:val="26"/>
                <w:szCs w:val="26"/>
              </w:rPr>
              <w:t>предоставление государственной услуги «Лицензирование заготовки, хранения, переработки и реализации лома черных металлов, цветных металлов»;</w:t>
            </w:r>
          </w:p>
          <w:p w:rsidR="00416900" w:rsidRDefault="00AF0AE9" w:rsidP="00AF0AE9">
            <w:pPr>
              <w:tabs>
                <w:tab w:val="left" w:pos="2940"/>
              </w:tabs>
              <w:ind w:right="41" w:firstLine="44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 </w:t>
            </w:r>
            <w:r w:rsidRPr="00AF0AE9">
              <w:rPr>
                <w:sz w:val="26"/>
                <w:szCs w:val="26"/>
              </w:rPr>
              <w:t>государственный контроль «Лицензионный контроль при осуществлении юридическими лицами и индивидуальными предпринимателями заготовки, хранения, переработки и реализации лома черных металлов, цветных металлов».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214BE1"/>
    <w:rsid w:val="00260F2B"/>
    <w:rsid w:val="00416900"/>
    <w:rsid w:val="006D3604"/>
    <w:rsid w:val="00773956"/>
    <w:rsid w:val="00AF0AE9"/>
    <w:rsid w:val="00CA5C68"/>
    <w:rsid w:val="00D50EA8"/>
    <w:rsid w:val="00D5516A"/>
    <w:rsid w:val="00F253BB"/>
    <w:rsid w:val="00F5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User</cp:lastModifiedBy>
  <cp:revision>9</cp:revision>
  <cp:lastPrinted>2019-12-17T12:08:00Z</cp:lastPrinted>
  <dcterms:created xsi:type="dcterms:W3CDTF">2020-06-30T09:05:00Z</dcterms:created>
  <dcterms:modified xsi:type="dcterms:W3CDTF">2021-07-18T09:40:00Z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